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 w:eastAsia="Calibri"/>
        </w:rPr>
        <w:t>Loan Application Form</w:t>
      </w:r>
    </w:p>
    <w:p>
      <w:pPr>
        <w:pStyle w:val="Subtitle"/>
      </w:pPr>
      <w:r>
        <w:rPr>
          <w:rFonts w:ascii="Calibri" w:hAnsi="Calibri" w:eastAsia="Calibri"/>
        </w:rPr>
        <w:t>Contact the Secretary before applying. This application is not a loan agreement or approval.</w:t>
      </w:r>
    </w:p>
    <w:p>
      <w:pPr>
        <w:spacing w:after="200"/>
      </w:pPr>
      <w:r>
        <w:rPr>
          <w:rFonts w:ascii="Calibri" w:hAnsi="Calibri" w:eastAsia="Calibri"/>
        </w:rPr>
        <w:t>P.O. Box 123, Zomba  •  +265 999 016 102</w:t>
      </w:r>
    </w:p>
    <w:p>
      <w:pPr>
        <w:pStyle w:val="Heading1"/>
      </w:pPr>
      <w:r>
        <w:rPr>
          <w:rFonts w:ascii="Calibri" w:hAnsi="Calibri" w:eastAsia="Calibri"/>
        </w:rPr>
        <w:t>A. Applicant and request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rPr>
          <w:trHeight w:val="576"/>
          <w:cantSplit/>
        </w:trPr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Member name / membership ID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Application date / admission date</w:t>
              <w:br/>
              <w:t>_________________________________</w:t>
            </w:r>
          </w:p>
        </w:tc>
      </w:tr>
      <w:tr>
        <w:trPr>
          <w:trHeight w:val="576"/>
          <w:cantSplit/>
        </w:trPr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Amount requested (MWK)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Purpose: business or other lawful need</w:t>
              <w:br/>
              <w:t>_________________________________</w:t>
            </w:r>
          </w:p>
        </w:tc>
      </w:tr>
      <w:tr>
        <w:trPr>
          <w:trHeight w:val="576"/>
          <w:cantSplit/>
        </w:trPr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Current savings balance (MWK)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Existing outstanding principal (MWK)</w:t>
              <w:br/>
              <w:t>_________________________________</w:t>
            </w:r>
          </w:p>
        </w:tc>
      </w:tr>
    </w:tbl>
    <w:p>
      <w:pPr>
        <w:spacing w:after="0" w:before="0" w:line="40" w:lineRule="exact"/>
      </w:pPr>
    </w:p>
    <w:p>
      <w:r>
        <w:rPr>
          <w:rFonts w:ascii="Calibri" w:hAnsi="Calibri" w:eastAsia="Calibri"/>
        </w:rPr>
        <w:t>Total existing principal plus this request must not exceed 2× verified savings. A lower amount may be approved. Three full months of membership must be completed before any loan.</w:t>
      </w:r>
    </w:p>
    <w:p>
      <w:pPr>
        <w:pStyle w:val="Heading1"/>
      </w:pPr>
      <w:r>
        <w:rPr>
          <w:rFonts w:ascii="Calibri" w:hAnsi="Calibri" w:eastAsia="Calibri"/>
        </w:rPr>
        <w:t>B. Repayment plan and obligations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rPr>
          <w:trHeight w:val="576"/>
          <w:cantSplit/>
        </w:trPr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Source / timing of repayment income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Other debts and regular obligations</w:t>
              <w:br/>
              <w:t>_________________________________</w:t>
            </w:r>
          </w:p>
        </w:tc>
      </w:tr>
    </w:tbl>
    <w:p>
      <w:pPr>
        <w:spacing w:after="0" w:before="0" w:line="40" w:lineRule="exact"/>
      </w:pPr>
    </w:p>
    <w:p>
      <w:r>
        <w:rPr>
          <w:rFonts w:ascii="Calibri" w:hAnsi="Calibri" w:eastAsia="Calibri"/>
        </w:rPr>
        <w:t>Explain expected cash available for repayment and the risks that could affect it.</w:t>
        <w:br/>
        <w:br/>
        <w:t>____________________________________________________________________________</w:t>
        <w:br/>
        <w:br/>
        <w:t>____________________________________________________________________________</w:t>
      </w:r>
    </w:p>
    <w:p>
      <w:r>
        <w:rPr>
          <w:rFonts w:ascii="Calibri" w:hAnsi="Calibri" w:eastAsia="Calibri"/>
        </w:rPr>
        <w:t>The agreement will confirm a two-calendar-month grace period from actual receipt of funds, followed by the constitutional repayment band. Monthly savings remain due. Requested schedule / notes:</w:t>
      </w:r>
    </w:p>
    <w:p>
      <w:r>
        <w:rPr>
          <w:rFonts w:ascii="Calibri" w:hAnsi="Calibri" w:eastAsia="Calibri"/>
        </w:rPr>
        <w:t>____________________________________________________________________________</w:t>
      </w:r>
    </w:p>
    <w:p>
      <w:pPr>
        <w:pStyle w:val="Heading1"/>
      </w:pPr>
      <w:r>
        <w:rPr>
          <w:rFonts w:ascii="Calibri" w:hAnsi="Calibri" w:eastAsia="Calibri"/>
        </w:rPr>
        <w:t>C. Receiving account — verify before release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rPr>
          <w:trHeight w:val="576"/>
          <w:cantSplit/>
        </w:trPr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Bank / permitted recipient institution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Exact account-holder name</w:t>
              <w:br/>
              <w:t>_________________________________</w:t>
            </w:r>
          </w:p>
        </w:tc>
      </w:tr>
      <w:tr>
        <w:trPr>
          <w:trHeight w:val="576"/>
          <w:cantSplit/>
        </w:trPr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Account number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Branch / other recipient detail</w:t>
              <w:br/>
              <w:t>_________________________________</w:t>
            </w:r>
          </w:p>
        </w:tc>
      </w:tr>
    </w:tbl>
    <w:p>
      <w:pPr>
        <w:spacing w:after="0" w:before="0" w:line="40" w:lineRule="exact"/>
      </w:pPr>
    </w:p>
    <w:p>
      <w:pPr>
        <w:pStyle w:val="Heading1"/>
      </w:pPr>
      <w:r>
        <w:rPr>
          <w:rFonts w:ascii="Calibri" w:hAnsi="Calibri" w:eastAsia="Calibri"/>
        </w:rPr>
        <w:t>D. Applicant declaration</w:t>
      </w:r>
    </w:p>
    <w:p>
      <w:r>
        <w:rPr>
          <w:rFonts w:ascii="Calibri" w:hAnsi="Calibri" w:eastAsia="Calibri"/>
        </w:rPr>
        <w:t>I confirm these details and agree to verification of my savings, obligations and receiving account. I understand that approval is not automatic. Before disbursement I must sign a separate agreement recording the 15% rate, approved period and method, costs, repayment dates and benefit-sharing rules, and pay the separate MWK 20,000 processing fee. I will receive a copy of the agreement.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rPr>
          <w:trHeight w:val="576"/>
          <w:cantSplit/>
        </w:trPr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Applicant signature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Date</w:t>
              <w:br/>
              <w:t>_________________________________</w:t>
            </w:r>
          </w:p>
        </w:tc>
      </w:tr>
    </w:tbl>
    <w:p>
      <w:pPr>
        <w:spacing w:after="0" w:before="0" w:line="40" w:lineRule="exact"/>
      </w:pPr>
    </w:p>
    <w:p>
      <w:r>
        <w:rPr>
          <w:rFonts w:ascii="Calibri" w:hAnsi="Calibri" w:eastAsia="Calibri"/>
        </w:rPr>
        <w:br w:type="page"/>
      </w:r>
    </w:p>
    <w:p>
      <w:pPr>
        <w:pStyle w:val="Heading1"/>
      </w:pPr>
      <w:r>
        <w:rPr>
          <w:rFonts w:ascii="Calibri" w:hAnsi="Calibri" w:eastAsia="Calibri"/>
        </w:rPr>
        <w:t>E. Verification and authorised decision — Group use only</w:t>
      </w:r>
    </w:p>
    <w:p>
      <w:r>
        <w:rPr>
          <w:rFonts w:ascii="Calibri" w:hAnsi="Calibri" w:eastAsia="Calibri"/>
        </w:rPr>
        <w:t>The borrower and directly conflicted persons must not approve or authorise the loan or its payment. Use a separate signed agreement and attach the repayment schedule (Constitution 8.1–8.6).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rPr>
          <w:trHeight w:val="576"/>
          <w:cantSplit/>
        </w:trPr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Savings verified (MWK) / verifier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Existing principal verified (MWK)</w:t>
              <w:br/>
              <w:t>_________________________________</w:t>
            </w:r>
          </w:p>
        </w:tc>
      </w:tr>
      <w:tr>
        <w:trPr>
          <w:trHeight w:val="576"/>
          <w:cantSplit/>
        </w:trPr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2× savings ceiling (MWK)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Total principal after proposed loan (MWK)</w:t>
              <w:br/>
              <w:t>_________________________________</w:t>
            </w:r>
          </w:p>
        </w:tc>
      </w:tr>
      <w:tr>
        <w:trPr>
          <w:trHeight w:val="576"/>
          <w:cantSplit/>
        </w:trPr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Three full months completed? Yes / No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Contributions / absence fees current?</w:t>
              <w:br/>
              <w:t>_________________________________</w:t>
            </w:r>
          </w:p>
        </w:tc>
      </w:tr>
      <w:tr>
        <w:trPr>
          <w:trHeight w:val="576"/>
          <w:cantSplit/>
        </w:trPr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Affordability reviewed by / outcome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Approved amount (MWK) / decision date</w:t>
              <w:br/>
              <w:t>_________________________________</w:t>
            </w:r>
          </w:p>
        </w:tc>
      </w:tr>
      <w:tr>
        <w:trPr>
          <w:trHeight w:val="576"/>
          <w:cantSplit/>
        </w:trPr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Approval / delegation / resolution reference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Unconflicted decision-makers / signatures</w:t>
              <w:br/>
              <w:t>_________________________________</w:t>
            </w:r>
          </w:p>
        </w:tc>
      </w:tr>
    </w:tbl>
    <w:p>
      <w:pPr>
        <w:spacing w:after="0" w:before="0" w:line="40" w:lineRule="exact"/>
      </w:pPr>
    </w:p>
    <w:p>
      <w:pPr>
        <w:pStyle w:val="Heading1"/>
      </w:pPr>
      <w:r>
        <w:rPr>
          <w:rFonts w:ascii="Calibri" w:hAnsi="Calibri" w:eastAsia="Calibri"/>
        </w:rPr>
        <w:t>F. Agreement checklist — complete before disbursement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rPr>
          <w:trHeight w:val="576"/>
          <w:cantSplit/>
        </w:trPr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15% rate period / calculation method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Lending Policy / approval reference</w:t>
              <w:br/>
              <w:t>_________________________________</w:t>
            </w:r>
          </w:p>
        </w:tc>
      </w:tr>
      <w:tr>
        <w:trPr>
          <w:trHeight w:val="576"/>
          <w:cantSplit/>
        </w:trPr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Interest amount or attached calculation schedule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Principal + interest expected total (MWK)</w:t>
              <w:br/>
              <w:t>_________________________________</w:t>
            </w:r>
          </w:p>
        </w:tc>
      </w:tr>
      <w:tr>
        <w:trPr>
          <w:trHeight w:val="576"/>
          <w:cantSplit/>
        </w:trPr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Grace start / end dates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Instalment schedule / final maturity</w:t>
              <w:br/>
              <w:t>_________________________________</w:t>
            </w:r>
          </w:p>
        </w:tc>
      </w:tr>
      <w:tr>
        <w:trPr>
          <w:trHeight w:val="576"/>
          <w:cantSplit/>
        </w:trPr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Processing-fee reference (MWK 20,000)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Signed agreement reference / borrower copy</w:t>
              <w:br/>
              <w:t>_________________________________</w:t>
            </w:r>
          </w:p>
        </w:tc>
      </w:tr>
    </w:tbl>
    <w:p>
      <w:pPr>
        <w:spacing w:after="0" w:before="0" w:line="40" w:lineRule="exact"/>
      </w:pPr>
    </w:p>
    <w:p>
      <w:r>
        <w:rPr>
          <w:rFonts w:ascii="Calibri" w:hAnsi="Calibri" w:eastAsia="Calibri"/>
        </w:rPr>
        <w:t>Record grace dates against actual successful receipt of funds. Interest-sharing applies to interest actually received: 30% borrower, 20% VFG Group-owned fund, and 50% equally among other eligible individual members. The borrower’s benefit is ordinarily released or credited after full settlement. The processing fee is outside that split.</w:t>
      </w:r>
    </w:p>
    <w:p>
      <w:pPr>
        <w:pStyle w:val="Heading1"/>
      </w:pPr>
      <w:r>
        <w:rPr>
          <w:rFonts w:ascii="Calibri" w:hAnsi="Calibri" w:eastAsia="Calibri"/>
        </w:rPr>
        <w:t>G. Payment controls and confirmation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rPr>
          <w:trHeight w:val="576"/>
          <w:cantSplit/>
        </w:trPr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First independent authorisation / date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Second independent authorisation / date</w:t>
              <w:br/>
              <w:t>_________________________________</w:t>
            </w:r>
          </w:p>
        </w:tc>
      </w:tr>
      <w:tr>
        <w:trPr>
          <w:trHeight w:val="576"/>
          <w:cantSplit/>
        </w:trPr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Recipient independently checked by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Executed by / transaction reference</w:t>
              <w:br/>
              <w:t>_________________________________</w:t>
            </w:r>
          </w:p>
        </w:tc>
      </w:tr>
      <w:tr>
        <w:trPr>
          <w:trHeight w:val="576"/>
          <w:cantSplit/>
        </w:trPr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Amount / actual receipt date confirmed</w:t>
              <w:br/>
              <w:t>_________________________________</w:t>
            </w:r>
          </w:p>
        </w:tc>
        <w:tc>
          <w:tcPr>
            <w:tcW w:type="dxa" w:w="4918"/>
            <w:vAlign w:val="center"/>
            <w:shd w:fill="F1F5F7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40" w:before="40"/>
            </w:pPr>
            <w:r>
              <w:rPr>
                <w:rFonts w:ascii="Calibri" w:hAnsi="Calibri" w:eastAsia="Calibri"/>
                <w:sz w:val="19"/>
              </w:rPr>
              <w:t>Independent post-payment check / date</w:t>
              <w:br/>
              <w:t>_________________________________</w:t>
            </w:r>
          </w:p>
        </w:tc>
      </w:tr>
    </w:tbl>
    <w:p>
      <w:pPr>
        <w:spacing w:after="0" w:before="0" w:line="40" w:lineRule="exact"/>
      </w:pPr>
    </w:p>
    <w:p>
      <w:r>
        <w:rPr>
          <w:rFonts w:ascii="Calibri" w:hAnsi="Calibri" w:eastAsia="Calibri"/>
        </w:rPr>
        <w:t>Retain the application, decision, signed agreement, schedule, authorisations and bank confirmation together. Payment controls follow Constitution 5.6–5.12; no credentials may be shared. A failed or pending transfer must be checked before retrying.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979" w:right="1037" w:bottom="979" w:left="1037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16477"/>
        <w:sz w:val="16"/>
      </w:rPr>
      <w:t xml:space="preserve">Vision Finance Group  |  Loan Application Form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A27D35"/>
      </w:rPr>
      <w:t>VISION FINANCE GROUP   |   MEMBER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Calibri" w:hAnsi="Calibri"/>
      <w:color w:val="0D2B4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D2B4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D2B4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color w:val="0D2B4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 w:ascii="Calibri" w:hAnsi="Calibri"/>
      <w:i/>
      <w:iCs/>
      <w:color w:val="0D2B48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hAnsi="Calibr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Application Form</dc:title>
  <dc:subject>Member resource aligned with the included VFG Constitution</dc:subject>
  <dc:creator>Vision Finance Group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