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Calibri" w:hAnsi="Calibri" w:eastAsia="Calibri"/>
        </w:rPr>
        <w:t>Membership Application Form</w:t>
      </w:r>
    </w:p>
    <w:p>
      <w:pPr>
        <w:pStyle w:val="Subtitle"/>
      </w:pPr>
      <w:r>
        <w:rPr>
          <w:rFonts w:ascii="Calibri" w:hAnsi="Calibri" w:eastAsia="Calibri"/>
        </w:rPr>
        <w:t>Application for membership — admission is subject to constitutional approval.</w:t>
      </w:r>
    </w:p>
    <w:p>
      <w:pPr>
        <w:spacing w:after="200"/>
      </w:pPr>
      <w:r>
        <w:rPr>
          <w:rFonts w:ascii="Calibri" w:hAnsi="Calibri" w:eastAsia="Calibri"/>
        </w:rPr>
        <w:t>P.O. Box 123, Zomba  •  +265 999 016 102</w:t>
      </w:r>
    </w:p>
    <w:p>
      <w:pPr>
        <w:pStyle w:val="Heading1"/>
      </w:pPr>
      <w:r>
        <w:rPr>
          <w:rFonts w:ascii="Calibri" w:hAnsi="Calibri" w:eastAsia="Calibri"/>
        </w:rPr>
        <w:t>A. Applicant details</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Full name</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Date of birth</w:t>
              <w:br/>
              <w:t>_________________________________</w:t>
            </w:r>
          </w:p>
        </w:tc>
      </w:tr>
      <w:tr>
        <w:trPr>
          <w:trHeight w:val="576"/>
          <w:cantSplit/>
        </w:trPr>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Identification type / number</w:t>
              <w:br/>
              <w:t>_________________________________</w:t>
            </w:r>
          </w:p>
        </w:tc>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Mobile phone</w:t>
              <w:br/>
              <w:t>_________________________________</w:t>
            </w:r>
          </w:p>
        </w:tc>
      </w:tr>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Email (optional)</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Residential area / district</w:t>
              <w:br/>
              <w:t>_________________________________</w:t>
            </w:r>
          </w:p>
        </w:tc>
      </w:tr>
      <w:tr>
        <w:trPr>
          <w:trHeight w:val="576"/>
          <w:cantSplit/>
        </w:trPr>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Occupation / main livelihood</w:t>
              <w:br/>
              <w:t>_________________________________</w:t>
            </w:r>
          </w:p>
        </w:tc>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Preferred communication channel</w:t>
              <w:br/>
              <w:t>_________________________________</w:t>
            </w:r>
          </w:p>
        </w:tc>
      </w:tr>
    </w:tbl>
    <w:p>
      <w:pPr>
        <w:spacing w:after="0" w:before="0" w:line="40" w:lineRule="exact"/>
      </w:pPr>
    </w:p>
    <w:p>
      <w:r>
        <w:rPr>
          <w:rFonts w:ascii="Calibri" w:hAnsi="Calibri" w:eastAsia="Calibri"/>
        </w:rPr>
        <w:t>Functioning smartphone for Group communication and virtual meetings:  Yes / No. Membership is open to persons aged at least 18 years.</w:t>
      </w:r>
    </w:p>
    <w:p>
      <w:pPr>
        <w:pStyle w:val="Heading1"/>
      </w:pPr>
      <w:r>
        <w:rPr>
          <w:rFonts w:ascii="Calibri" w:hAnsi="Calibri" w:eastAsia="Calibri"/>
        </w:rPr>
        <w:t>B. Emergency contact</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Name and relationship</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Contact number</w:t>
              <w:br/>
              <w:t>_________________________________</w:t>
            </w:r>
          </w:p>
        </w:tc>
      </w:tr>
    </w:tbl>
    <w:p>
      <w:pPr>
        <w:spacing w:after="0" w:before="0" w:line="40" w:lineRule="exact"/>
      </w:pPr>
    </w:p>
    <w:p>
      <w:pPr>
        <w:pStyle w:val="Heading1"/>
      </w:pPr>
      <w:r>
        <w:rPr>
          <w:rFonts w:ascii="Calibri" w:hAnsi="Calibri" w:eastAsia="Calibri"/>
        </w:rPr>
        <w:t>C. Membership interest</w:t>
      </w:r>
    </w:p>
    <w:p>
      <w:r>
        <w:rPr>
          <w:rFonts w:ascii="Calibri" w:hAnsi="Calibri" w:eastAsia="Calibri"/>
        </w:rPr>
        <w:t>Why do you want to join VFG, and what financial or business goals would you like to work towards?</w:t>
      </w:r>
    </w:p>
    <w:p>
      <w:r>
        <w:rPr>
          <w:rFonts w:ascii="Calibri" w:hAnsi="Calibri" w:eastAsia="Calibri"/>
        </w:rPr>
        <w:t>____________________________________________________________________________</w:t>
        <w:br/>
        <w:br/>
        <w:t>____________________________________________________________________________</w:t>
      </w:r>
    </w:p>
    <w:p>
      <w:pPr>
        <w:pStyle w:val="Heading1"/>
      </w:pPr>
      <w:r>
        <w:rPr>
          <w:rFonts w:ascii="Calibri" w:hAnsi="Calibri" w:eastAsia="Calibri"/>
        </w:rPr>
        <w:t>D. Introducing member / membership witness</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Introducing member’s name / membership ID</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Contact number</w:t>
              <w:br/>
              <w:t>_________________________________</w:t>
            </w:r>
          </w:p>
        </w:tc>
      </w:tr>
      <w:tr>
        <w:trPr>
          <w:trHeight w:val="576"/>
          <w:cantSplit/>
        </w:trPr>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Witness signature</w:t>
              <w:br/>
              <w:t>_________________________________</w:t>
            </w:r>
          </w:p>
        </w:tc>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Date</w:t>
              <w:br/>
              <w:t>_________________________________</w:t>
            </w:r>
          </w:p>
        </w:tc>
      </w:tr>
    </w:tbl>
    <w:p>
      <w:pPr>
        <w:spacing w:after="0" w:before="0" w:line="40" w:lineRule="exact"/>
      </w:pPr>
    </w:p>
    <w:p>
      <w:r>
        <w:rPr>
          <w:rFonts w:ascii="Calibri" w:hAnsi="Calibri" w:eastAsia="Calibri"/>
        </w:rPr>
        <w:t>The witness confirms in good faith that they know the applicant and will help explain membership obligations. Witnessing does not replace verification or member approval and does not create a loan guarantee (Constitution 2.2.1).</w:t>
      </w:r>
    </w:p>
    <w:p>
      <w:r>
        <w:rPr>
          <w:rFonts w:ascii="Calibri" w:hAnsi="Calibri" w:eastAsia="Calibri"/>
        </w:rPr>
        <w:br w:type="page"/>
      </w:r>
    </w:p>
    <w:p>
      <w:pPr>
        <w:pStyle w:val="Heading1"/>
      </w:pPr>
      <w:r>
        <w:rPr>
          <w:rFonts w:ascii="Calibri" w:hAnsi="Calibri" w:eastAsia="Calibri"/>
        </w:rPr>
        <w:t>E. Key rules and applicant declaration</w:t>
      </w:r>
    </w:p>
    <w:p>
      <w:r>
        <w:rPr>
          <w:rFonts w:ascii="Calibri" w:hAnsi="Calibri" w:eastAsia="Calibri"/>
        </w:rPr>
        <w:t>I will save at least MWK 30,000 each month. Higher contributions are allowed. Advance payments must specify the months covered; savings are not shared out on a periodic cycle.</w:t>
      </w:r>
    </w:p>
    <w:p>
      <w:r>
        <w:rPr>
          <w:rFonts w:ascii="Calibri" w:hAnsi="Calibri" w:eastAsia="Calibri"/>
        </w:rPr>
        <w:t>After approval and before admission is finalised, I will pay the one-time, non-refundable MWK 15,000 joining fee. It is Group-owned income, not personal savings.</w:t>
      </w:r>
    </w:p>
    <w:p>
      <w:r>
        <w:rPr>
          <w:rFonts w:ascii="Calibri" w:hAnsi="Calibri" w:eastAsia="Calibri"/>
        </w:rPr>
        <w:t>I must complete three full months of membership before accessing a loan. Advance savings do not shorten this period. Total outstanding loan principal, including a proposed loan, must remain within 2× verified savings, subject to affordability and approval.</w:t>
      </w:r>
    </w:p>
    <w:p>
      <w:r>
        <w:rPr>
          <w:rFonts w:ascii="Calibri" w:hAnsi="Calibri" w:eastAsia="Calibri"/>
        </w:rPr>
        <w:t>Ordinary loans carry the constitutional 15% rate. The applicable period and calculation method must be approved and recorded in the Lending Policy and written loan agreement. The MWK 20,000 processing fee is separate. The agreement must state the two-month grace period and applicable repayment band.</w:t>
      </w:r>
    </w:p>
    <w:p>
      <w:r>
        <w:rPr>
          <w:rFonts w:ascii="Calibri" w:hAnsi="Calibri" w:eastAsia="Calibri"/>
        </w:rPr>
        <w:t>Interest actually received is allocated 30% to the borrower, 20% to the VFG Group-owned fund and 50% equally among other eligible individual members, excluding the borrower. The borrower’s benefit is ordinarily payable or creditable after full settlement of that loan.</w:t>
      </w:r>
    </w:p>
    <w:p>
      <w:r>
        <w:rPr>
          <w:rFonts w:ascii="Calibri" w:hAnsi="Calibri" w:eastAsia="Calibri"/>
        </w:rPr>
        <w:t>I will maintain a functioning smartphone and participate in Group communications and meetings. A required meeting absence attracts MWK 10,000, subject to the constitutional waiver procedure. Three consecutive unpaid savings months lead to expulsion only after verification, due process and the applicable appeal procedure.</w:t>
      </w:r>
    </w:p>
    <w:p>
      <w:r>
        <w:rPr>
          <w:rFonts w:ascii="Calibri" w:hAnsi="Calibri" w:eastAsia="Calibri"/>
        </w:rPr>
        <w:t>I confirm that the information supplied is accurate and agree to follow the Constitution and decisions lawfully made under it. My information may be used for membership administration, financial records, communication and legitimate governance, with access limited to authorised purposes. This form is not an undisclosed personal guarantee.</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Applicant signature</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Date</w:t>
              <w:br/>
              <w:t>_________________________________</w:t>
            </w:r>
          </w:p>
        </w:tc>
      </w:tr>
    </w:tbl>
    <w:p>
      <w:pPr>
        <w:spacing w:after="0" w:before="0" w:line="40" w:lineRule="exact"/>
      </w:pPr>
    </w:p>
    <w:p>
      <w:pPr>
        <w:pStyle w:val="Heading1"/>
      </w:pPr>
      <w:r>
        <w:rPr>
          <w:rFonts w:ascii="Calibri" w:hAnsi="Calibri" w:eastAsia="Calibri"/>
        </w:rPr>
        <w:t>F. Group use only — admission record</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Received / verified by and date</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ID, age, emergency contact checked</w:t>
              <w:br/>
              <w:t>_________________________________</w:t>
            </w:r>
          </w:p>
        </w:tc>
      </w:tr>
      <w:tr>
        <w:trPr>
          <w:trHeight w:val="576"/>
          <w:cantSplit/>
        </w:trPr>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Meeting date / quorum / resolution reference</w:t>
              <w:br/>
              <w:t>_________________________________</w:t>
            </w:r>
          </w:p>
        </w:tc>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Consensus decision / conditions</w:t>
              <w:br/>
              <w:t>_________________________________</w:t>
            </w:r>
          </w:p>
        </w:tc>
      </w:tr>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Joining-fee bank reference / date verified</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Membership ID / admission date</w:t>
              <w:br/>
              <w:t>_________________________________</w:t>
            </w:r>
          </w:p>
        </w:tc>
      </w:tr>
    </w:tbl>
    <w:p>
      <w:pPr>
        <w:spacing w:after="0" w:before="0" w:line="40" w:lineRule="exact"/>
      </w:pPr>
    </w:p>
    <w:p>
      <w:r>
        <w:rPr>
          <w:rFonts w:ascii="Calibri" w:hAnsi="Calibri" w:eastAsia="Calibri"/>
        </w:rPr>
        <w:t>The Secretary records admission only after approval at a quorate meeting and verification of the joining fee. Send identity information only through the Secretary’s agreed channel, not the public website enquiry form. Source: Constitution 2.1–2.8.</w:t>
      </w:r>
    </w:p>
    <w:sectPr w:rsidR="00FC693F" w:rsidRPr="0006063C" w:rsidSect="00034616">
      <w:headerReference w:type="default" r:id="rId9"/>
      <w:footerReference w:type="default" r:id="rId10"/>
      <w:pgSz w:w="11909" w:h="16834"/>
      <w:pgMar w:top="979" w:right="1037" w:bottom="979"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16477"/>
        <w:sz w:val="16"/>
      </w:rPr>
      <w:t xml:space="preserve">Vision Finance Group  |  Membership Application Form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A27D35"/>
      </w:rPr>
      <w:t>VISION FINANCE GROUP   |   MEMBER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Calibri" w:hAnsi="Calibri"/>
      <w:color w:val="0D2B4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0D2B48"/>
      <w:sz w:val="2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libri" w:hAnsi="Calibri"/>
      <w:b/>
      <w:bCs/>
      <w:color w:val="0D2B4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Calibri" w:hAnsi="Calibri"/>
      <w:color w:val="0D2B4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ascii="Calibri" w:hAnsi="Calibri"/>
      <w:i/>
      <w:iCs/>
      <w:color w:val="0D2B48"/>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rPr>
  </w:style>
  <w:style w:type="paragraph" w:styleId="BodyText">
    <w:name w:val="Body Text"/>
    <w:basedOn w:val="Normal"/>
    <w:link w:val="BodyTextChar"/>
    <w:uiPriority w:val="99"/>
    <w:unhideWhenUsed/>
    <w:rsid w:val="00AA1D8D"/>
    <w:pPr>
      <w:spacing w:after="120"/>
    </w:pPr>
    <w:rPr>
      <w:rFonts w:ascii="Calibri" w:hAnsi="Calibri"/>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rPr>
  </w:style>
  <w:style w:type="paragraph" w:styleId="List2">
    <w:name w:val="List 2"/>
    <w:basedOn w:val="Normal"/>
    <w:uiPriority w:val="99"/>
    <w:unhideWhenUsed/>
    <w:rsid w:val="00326F90"/>
    <w:pPr>
      <w:ind w:left="720" w:hanging="360"/>
      <w:contextualSpacing/>
    </w:pPr>
    <w:rPr>
      <w:rFonts w:ascii="Calibri" w:hAnsi="Calibri"/>
    </w:rPr>
  </w:style>
  <w:style w:type="paragraph" w:styleId="List3">
    <w:name w:val="List 3"/>
    <w:basedOn w:val="Normal"/>
    <w:uiPriority w:val="99"/>
    <w:unhideWhenUsed/>
    <w:rsid w:val="00326F90"/>
    <w:pPr>
      <w:ind w:left="1080" w:hanging="360"/>
      <w:contextualSpacing/>
    </w:pPr>
    <w:rPr>
      <w:rFonts w:ascii="Calibri" w:hAnsi="Calibri"/>
    </w:rPr>
  </w:style>
  <w:style w:type="paragraph" w:styleId="ListBullet">
    <w:name w:val="List Bullet"/>
    <w:basedOn w:val="Normal"/>
    <w:uiPriority w:val="99"/>
    <w:unhideWhenUsed/>
    <w:rsid w:val="00326F90"/>
    <w:pPr>
      <w:numPr>
        <w:numId w:val="1"/>
      </w:numPr>
      <w:contextualSpacing/>
    </w:pPr>
    <w:rPr>
      <w:rFonts w:ascii="Calibri" w:hAnsi="Calibri"/>
    </w:rPr>
  </w:style>
  <w:style w:type="paragraph" w:styleId="ListBullet2">
    <w:name w:val="List Bullet 2"/>
    <w:basedOn w:val="Normal"/>
    <w:uiPriority w:val="99"/>
    <w:unhideWhenUsed/>
    <w:rsid w:val="00326F90"/>
    <w:pPr>
      <w:numPr>
        <w:numId w:val="2"/>
      </w:numPr>
      <w:contextualSpacing/>
    </w:pPr>
    <w:rPr>
      <w:rFonts w:ascii="Calibri" w:hAnsi="Calibri"/>
    </w:rPr>
  </w:style>
  <w:style w:type="paragraph" w:styleId="ListBullet3">
    <w:name w:val="List Bullet 3"/>
    <w:basedOn w:val="Normal"/>
    <w:uiPriority w:val="99"/>
    <w:unhideWhenUsed/>
    <w:rsid w:val="00326F90"/>
    <w:pPr>
      <w:numPr>
        <w:numId w:val="3"/>
      </w:numPr>
      <w:contextualSpacing/>
    </w:pPr>
    <w:rPr>
      <w:rFonts w:ascii="Calibri" w:hAnsi="Calibri"/>
    </w:rPr>
  </w:style>
  <w:style w:type="paragraph" w:styleId="ListNumber">
    <w:name w:val="List Number"/>
    <w:basedOn w:val="Normal"/>
    <w:uiPriority w:val="99"/>
    <w:unhideWhenUsed/>
    <w:rsid w:val="00326F90"/>
    <w:pPr>
      <w:numPr>
        <w:numId w:val="5"/>
      </w:numPr>
      <w:contextualSpacing/>
    </w:pPr>
    <w:rPr>
      <w:rFonts w:ascii="Calibri" w:hAnsi="Calibri"/>
    </w:rPr>
  </w:style>
  <w:style w:type="paragraph" w:styleId="ListNumber2">
    <w:name w:val="List Number 2"/>
    <w:basedOn w:val="Normal"/>
    <w:uiPriority w:val="99"/>
    <w:unhideWhenUsed/>
    <w:rsid w:val="0029639D"/>
    <w:pPr>
      <w:numPr>
        <w:numId w:val="6"/>
      </w:numPr>
      <w:contextualSpacing/>
    </w:pPr>
    <w:rPr>
      <w:rFonts w:ascii="Calibri" w:hAnsi="Calibri"/>
    </w:rPr>
  </w:style>
  <w:style w:type="paragraph" w:styleId="ListNumber3">
    <w:name w:val="List Number 3"/>
    <w:basedOn w:val="Normal"/>
    <w:uiPriority w:val="99"/>
    <w:unhideWhenUsed/>
    <w:rsid w:val="0029639D"/>
    <w:pPr>
      <w:numPr>
        <w:numId w:val="7"/>
      </w:numPr>
      <w:contextualSpacing/>
    </w:pPr>
    <w:rPr>
      <w:rFonts w:ascii="Calibri" w:hAnsi="Calibri"/>
    </w:rPr>
  </w:style>
  <w:style w:type="paragraph" w:styleId="ListContinue">
    <w:name w:val="List Continue"/>
    <w:basedOn w:val="Normal"/>
    <w:uiPriority w:val="99"/>
    <w:unhideWhenUsed/>
    <w:rsid w:val="0029639D"/>
    <w:pPr>
      <w:spacing w:after="120"/>
      <w:ind w:left="360"/>
      <w:contextualSpacing/>
    </w:pPr>
    <w:rPr>
      <w:rFonts w:ascii="Calibri" w:hAnsi="Calibri"/>
    </w:rPr>
  </w:style>
  <w:style w:type="paragraph" w:styleId="ListContinue2">
    <w:name w:val="List Continue 2"/>
    <w:basedOn w:val="Normal"/>
    <w:uiPriority w:val="99"/>
    <w:unhideWhenUsed/>
    <w:rsid w:val="0029639D"/>
    <w:pPr>
      <w:spacing w:after="120"/>
      <w:ind w:left="720"/>
      <w:contextualSpacing/>
    </w:pPr>
    <w:rPr>
      <w:rFonts w:ascii="Calibri" w:hAnsi="Calibri"/>
    </w:rPr>
  </w:style>
  <w:style w:type="paragraph" w:styleId="ListContinue3">
    <w:name w:val="List Continue 3"/>
    <w:basedOn w:val="Normal"/>
    <w:uiPriority w:val="99"/>
    <w:unhideWhenUsed/>
    <w:rsid w:val="0029639D"/>
    <w:pPr>
      <w:spacing w:after="120"/>
      <w:ind w:left="1080"/>
      <w:contextualSpacing/>
    </w:pPr>
    <w:rPr>
      <w:rFonts w:ascii="Calibri" w:hAnsi="Calibri"/>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Calibri" w:hAnsi="Calibri"/>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Membership Application Form</dc:title>
  <dc:subject>Member resource aligned with the included VFG Constitution</dc:subject>
  <dc:creator>Vision Finance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